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8A" w:rsidRPr="00142BFF" w:rsidRDefault="00CE7BE9" w:rsidP="00142BFF">
      <w:pPr>
        <w:spacing w:after="0" w:line="240" w:lineRule="auto"/>
        <w:jc w:val="center"/>
        <w:rPr>
          <w:rFonts w:ascii="Times New Roman" w:hAnsi="Times New Roman" w:cs="Times New Roman"/>
          <w:b/>
          <w:sz w:val="24"/>
          <w:szCs w:val="24"/>
        </w:rPr>
      </w:pPr>
      <w:r w:rsidRPr="00142BFF">
        <w:rPr>
          <w:rFonts w:ascii="Times New Roman" w:hAnsi="Times New Roman" w:cs="Times New Roman"/>
          <w:b/>
          <w:sz w:val="24"/>
          <w:szCs w:val="24"/>
        </w:rPr>
        <w:t xml:space="preserve">New Salem Cultural Council Meeting </w:t>
      </w:r>
    </w:p>
    <w:p w:rsidR="00CE7BE9" w:rsidRPr="00142BFF" w:rsidRDefault="00CE7BE9" w:rsidP="00142BFF">
      <w:pPr>
        <w:spacing w:after="0" w:line="240" w:lineRule="auto"/>
        <w:jc w:val="center"/>
        <w:rPr>
          <w:rFonts w:ascii="Times New Roman" w:hAnsi="Times New Roman" w:cs="Times New Roman"/>
          <w:b/>
          <w:sz w:val="24"/>
          <w:szCs w:val="24"/>
        </w:rPr>
      </w:pPr>
      <w:r w:rsidRPr="00142BFF">
        <w:rPr>
          <w:rFonts w:ascii="Times New Roman" w:hAnsi="Times New Roman" w:cs="Times New Roman"/>
          <w:b/>
          <w:sz w:val="24"/>
          <w:szCs w:val="24"/>
        </w:rPr>
        <w:t xml:space="preserve"> Sept</w:t>
      </w:r>
      <w:r w:rsidR="00142BFF" w:rsidRPr="00142BFF">
        <w:rPr>
          <w:rFonts w:ascii="Times New Roman" w:hAnsi="Times New Roman" w:cs="Times New Roman"/>
          <w:b/>
          <w:sz w:val="24"/>
          <w:szCs w:val="24"/>
        </w:rPr>
        <w:t>ember</w:t>
      </w:r>
      <w:r w:rsidRPr="00142BFF">
        <w:rPr>
          <w:rFonts w:ascii="Times New Roman" w:hAnsi="Times New Roman" w:cs="Times New Roman"/>
          <w:b/>
          <w:sz w:val="24"/>
          <w:szCs w:val="24"/>
        </w:rPr>
        <w:t xml:space="preserve"> 21, 2023</w:t>
      </w:r>
      <w:r w:rsidR="00142BFF" w:rsidRPr="00142BFF">
        <w:rPr>
          <w:rFonts w:ascii="Times New Roman" w:hAnsi="Times New Roman" w:cs="Times New Roman"/>
          <w:b/>
          <w:sz w:val="24"/>
          <w:szCs w:val="24"/>
        </w:rPr>
        <w:t>, 5:00 pm</w:t>
      </w:r>
    </w:p>
    <w:p w:rsidR="00142BFF" w:rsidRPr="00142BFF" w:rsidRDefault="00142BFF" w:rsidP="00142BFF">
      <w:pPr>
        <w:spacing w:after="0" w:line="240" w:lineRule="auto"/>
        <w:jc w:val="center"/>
        <w:rPr>
          <w:rFonts w:ascii="Times New Roman" w:hAnsi="Times New Roman" w:cs="Times New Roman"/>
          <w:b/>
          <w:sz w:val="24"/>
          <w:szCs w:val="24"/>
        </w:rPr>
      </w:pPr>
      <w:r w:rsidRPr="00142BFF">
        <w:rPr>
          <w:rFonts w:ascii="Times New Roman" w:hAnsi="Times New Roman" w:cs="Times New Roman"/>
          <w:b/>
          <w:sz w:val="24"/>
          <w:szCs w:val="24"/>
        </w:rPr>
        <w:t>New Salem Library</w:t>
      </w:r>
    </w:p>
    <w:p w:rsidR="00142BFF" w:rsidRPr="00142BFF" w:rsidRDefault="00142BFF" w:rsidP="00142BFF">
      <w:pPr>
        <w:spacing w:after="0" w:line="240" w:lineRule="auto"/>
        <w:jc w:val="center"/>
        <w:rPr>
          <w:rFonts w:ascii="Times New Roman" w:hAnsi="Times New Roman" w:cs="Times New Roman"/>
          <w:b/>
          <w:sz w:val="24"/>
          <w:szCs w:val="24"/>
        </w:rPr>
      </w:pPr>
      <w:r w:rsidRPr="00142BFF">
        <w:rPr>
          <w:rFonts w:ascii="Times New Roman" w:hAnsi="Times New Roman" w:cs="Times New Roman"/>
          <w:b/>
          <w:sz w:val="24"/>
          <w:szCs w:val="24"/>
        </w:rPr>
        <w:t>23 S. Main St., New Salem, MA</w:t>
      </w:r>
    </w:p>
    <w:p w:rsidR="00CE7BE9" w:rsidRDefault="00142BFF" w:rsidP="00CE7BE9">
      <w:r>
        <w:tab/>
      </w:r>
      <w:r>
        <w:tab/>
      </w:r>
      <w:r>
        <w:tab/>
      </w:r>
      <w:r>
        <w:tab/>
      </w:r>
      <w:r>
        <w:tab/>
      </w:r>
    </w:p>
    <w:p w:rsidR="00CE7BE9" w:rsidRPr="00142BFF" w:rsidRDefault="00CE7BE9" w:rsidP="00142BFF">
      <w:pPr>
        <w:jc w:val="center"/>
        <w:rPr>
          <w:rFonts w:ascii="Times New Roman" w:hAnsi="Times New Roman" w:cs="Times New Roman"/>
          <w:b/>
          <w:sz w:val="24"/>
          <w:szCs w:val="24"/>
        </w:rPr>
      </w:pPr>
      <w:r w:rsidRPr="00142BFF">
        <w:rPr>
          <w:rFonts w:ascii="Times New Roman" w:hAnsi="Times New Roman" w:cs="Times New Roman"/>
          <w:b/>
          <w:sz w:val="24"/>
          <w:szCs w:val="24"/>
        </w:rPr>
        <w:t>AGENDA</w:t>
      </w:r>
    </w:p>
    <w:p w:rsidR="00CE7BE9" w:rsidRPr="00142BFF" w:rsidRDefault="00CE7BE9" w:rsidP="00CE7BE9">
      <w:pPr>
        <w:rPr>
          <w:rFonts w:ascii="Times New Roman" w:hAnsi="Times New Roman" w:cs="Times New Roman"/>
          <w:sz w:val="24"/>
          <w:szCs w:val="24"/>
        </w:rPr>
      </w:pPr>
      <w:r w:rsidRPr="00142BFF">
        <w:rPr>
          <w:rFonts w:ascii="Times New Roman" w:hAnsi="Times New Roman" w:cs="Times New Roman"/>
          <w:sz w:val="24"/>
          <w:szCs w:val="24"/>
        </w:rPr>
        <w:t>Review Meeting minutes August 11, 2023</w:t>
      </w:r>
    </w:p>
    <w:p w:rsidR="00CE7BE9" w:rsidRPr="00142BFF" w:rsidRDefault="00CE7BE9" w:rsidP="00CE7BE9">
      <w:pPr>
        <w:rPr>
          <w:rFonts w:ascii="Times New Roman" w:hAnsi="Times New Roman" w:cs="Times New Roman"/>
          <w:sz w:val="24"/>
          <w:szCs w:val="24"/>
        </w:rPr>
      </w:pPr>
      <w:r w:rsidRPr="00142BFF">
        <w:rPr>
          <w:rFonts w:ascii="Times New Roman" w:hAnsi="Times New Roman" w:cs="Times New Roman"/>
          <w:sz w:val="24"/>
          <w:szCs w:val="24"/>
        </w:rPr>
        <w:t>Review Open Meeting Matters for August 11</w:t>
      </w:r>
      <w:r w:rsidRPr="00142BFF">
        <w:rPr>
          <w:rFonts w:ascii="Times New Roman" w:hAnsi="Times New Roman" w:cs="Times New Roman"/>
          <w:sz w:val="24"/>
          <w:szCs w:val="24"/>
          <w:vertAlign w:val="superscript"/>
        </w:rPr>
        <w:t>th</w:t>
      </w:r>
      <w:r w:rsidRPr="00142BFF">
        <w:rPr>
          <w:rFonts w:ascii="Times New Roman" w:hAnsi="Times New Roman" w:cs="Times New Roman"/>
          <w:sz w:val="24"/>
          <w:szCs w:val="24"/>
        </w:rPr>
        <w:t xml:space="preserve">, 2023 Meeting: Deliberate (if needed) Vote </w:t>
      </w:r>
    </w:p>
    <w:p w:rsidR="00CE7BE9" w:rsidRPr="00142BFF" w:rsidRDefault="00CE7BE9" w:rsidP="00CE7BE9">
      <w:pPr>
        <w:rPr>
          <w:rFonts w:ascii="Times New Roman" w:hAnsi="Times New Roman" w:cs="Times New Roman"/>
          <w:sz w:val="24"/>
          <w:szCs w:val="24"/>
        </w:rPr>
      </w:pPr>
      <w:r w:rsidRPr="00142BFF">
        <w:rPr>
          <w:rFonts w:ascii="Times New Roman" w:hAnsi="Times New Roman" w:cs="Times New Roman"/>
          <w:sz w:val="24"/>
          <w:szCs w:val="24"/>
        </w:rPr>
        <w:t>Secretary Report:</w:t>
      </w:r>
    </w:p>
    <w:p w:rsidR="00CE7BE9" w:rsidRPr="00142BFF" w:rsidRDefault="00CE7BE9" w:rsidP="00CE7BE9">
      <w:pPr>
        <w:rPr>
          <w:rFonts w:ascii="Times New Roman" w:hAnsi="Times New Roman" w:cs="Times New Roman"/>
          <w:sz w:val="24"/>
          <w:szCs w:val="24"/>
        </w:rPr>
      </w:pPr>
      <w:r w:rsidRPr="00142BFF">
        <w:rPr>
          <w:rFonts w:ascii="Times New Roman" w:hAnsi="Times New Roman" w:cs="Times New Roman"/>
          <w:sz w:val="24"/>
          <w:szCs w:val="24"/>
        </w:rPr>
        <w:t>Treasurer Report: Review Financial Report FY 2023</w:t>
      </w:r>
    </w:p>
    <w:p w:rsidR="00CE7BE9" w:rsidRPr="00142BFF" w:rsidRDefault="00CE7BE9" w:rsidP="00CE7BE9">
      <w:pPr>
        <w:rPr>
          <w:rFonts w:ascii="Times New Roman" w:hAnsi="Times New Roman" w:cs="Times New Roman"/>
          <w:sz w:val="24"/>
          <w:szCs w:val="24"/>
        </w:rPr>
      </w:pPr>
      <w:r w:rsidRPr="00142BFF">
        <w:rPr>
          <w:rFonts w:ascii="Times New Roman" w:hAnsi="Times New Roman" w:cs="Times New Roman"/>
          <w:sz w:val="24"/>
          <w:szCs w:val="24"/>
        </w:rPr>
        <w:t>Grant Cycle Timeline Priorities FY 2024</w:t>
      </w:r>
    </w:p>
    <w:p w:rsidR="00CE7BE9" w:rsidRPr="00142BFF" w:rsidRDefault="00CE7BE9" w:rsidP="00CE7BE9">
      <w:pPr>
        <w:rPr>
          <w:rFonts w:ascii="Times New Roman" w:hAnsi="Times New Roman" w:cs="Times New Roman"/>
          <w:sz w:val="24"/>
          <w:szCs w:val="24"/>
        </w:rPr>
      </w:pPr>
      <w:r w:rsidRPr="00142BFF">
        <w:rPr>
          <w:rFonts w:ascii="Times New Roman" w:hAnsi="Times New Roman" w:cs="Times New Roman"/>
          <w:sz w:val="24"/>
          <w:szCs w:val="24"/>
        </w:rPr>
        <w:t>Discuss Possibilities for Old Home Day Application</w:t>
      </w:r>
    </w:p>
    <w:p w:rsidR="001636C8" w:rsidRPr="00142BFF" w:rsidRDefault="00CE7BE9" w:rsidP="00CE7BE9">
      <w:pPr>
        <w:rPr>
          <w:rFonts w:ascii="Times New Roman" w:hAnsi="Times New Roman" w:cs="Times New Roman"/>
          <w:sz w:val="24"/>
          <w:szCs w:val="24"/>
        </w:rPr>
      </w:pPr>
      <w:r w:rsidRPr="00142BFF">
        <w:rPr>
          <w:rFonts w:ascii="Times New Roman" w:hAnsi="Times New Roman" w:cs="Times New Roman"/>
          <w:sz w:val="24"/>
          <w:szCs w:val="24"/>
        </w:rPr>
        <w:t>Schedule next meeting</w:t>
      </w:r>
    </w:p>
    <w:p w:rsidR="00AC5ADA" w:rsidRPr="00142BFF" w:rsidRDefault="00142BFF" w:rsidP="00CE7BE9">
      <w:pPr>
        <w:rPr>
          <w:b/>
        </w:rPr>
      </w:pPr>
      <w:r>
        <w:rPr>
          <w:b/>
        </w:rPr>
        <w:t>Adjourn</w:t>
      </w:r>
    </w:p>
    <w:p w:rsidR="00142BFF" w:rsidRDefault="00142BFF" w:rsidP="00142BFF">
      <w:pPr>
        <w:spacing w:after="0" w:line="240" w:lineRule="auto"/>
        <w:rPr>
          <w:b/>
          <w:sz w:val="28"/>
          <w:szCs w:val="28"/>
        </w:rPr>
      </w:pPr>
      <w:r w:rsidRPr="00132557">
        <w:rPr>
          <w:b/>
          <w:sz w:val="28"/>
          <w:szCs w:val="28"/>
        </w:rPr>
        <w:t>This notice has been posted in compliance with the Open Meeting Law; additional topics not reasonably anticipated by the chair 48 hours in advance of the meeting may be added to the agenda</w:t>
      </w:r>
    </w:p>
    <w:p w:rsidR="00142BFF" w:rsidRDefault="00142BFF" w:rsidP="00142BFF">
      <w:pPr>
        <w:spacing w:after="0"/>
      </w:pPr>
    </w:p>
    <w:p w:rsidR="00AC5ADA" w:rsidRDefault="00AC5ADA" w:rsidP="00CE7BE9">
      <w:r>
        <w:t>(</w:t>
      </w:r>
      <w:r w:rsidRPr="00142BFF">
        <w:rPr>
          <w:b/>
        </w:rPr>
        <w:t>MCC Grant Cycle Timeline</w:t>
      </w:r>
      <w:r>
        <w:t>)</w:t>
      </w:r>
    </w:p>
    <w:p w:rsidR="00AC5ADA" w:rsidRPr="00142BFF" w:rsidRDefault="00AC5ADA" w:rsidP="00AC5ADA">
      <w:pPr>
        <w:rPr>
          <w:b/>
        </w:rPr>
      </w:pPr>
      <w:r w:rsidRPr="00142BFF">
        <w:rPr>
          <w:b/>
        </w:rPr>
        <w:t>September</w:t>
      </w:r>
    </w:p>
    <w:p w:rsidR="00AC5ADA" w:rsidRDefault="00AC5ADA" w:rsidP="00AC5ADA">
      <w:r>
        <w:t>Application opens September 1.</w:t>
      </w:r>
    </w:p>
    <w:p w:rsidR="00AC5ADA" w:rsidRDefault="00AC5ADA" w:rsidP="00AC5ADA">
      <w:r>
        <w:t>LCCs meet with Municipal Fiscal Officer to determine grant amount for fiscal year no later than October 17.</w:t>
      </w:r>
    </w:p>
    <w:p w:rsidR="00AC5ADA" w:rsidRDefault="00AC5ADA" w:rsidP="00AC5ADA">
      <w:r>
        <w:t>LCCs hold grant workshops.</w:t>
      </w:r>
    </w:p>
    <w:p w:rsidR="00AC5ADA" w:rsidRDefault="00AC5ADA" w:rsidP="00AC5ADA">
      <w:r>
        <w:t>LCCs publicize the grant cycle.</w:t>
      </w:r>
    </w:p>
    <w:p w:rsidR="00AC5ADA" w:rsidRDefault="00AC5ADA" w:rsidP="00AC5ADA">
      <w:r>
        <w:t>LCCs make sure to have at least five members appointed to their respective councils.</w:t>
      </w:r>
    </w:p>
    <w:p w:rsidR="00AC5ADA" w:rsidRDefault="00AC5ADA" w:rsidP="00AC5ADA">
      <w:r>
        <w:t>Mass Cultural Council sends LCC contracts to Municipal Fiscal Officers.</w:t>
      </w:r>
    </w:p>
    <w:p w:rsidR="00AC5ADA" w:rsidRPr="00142BFF" w:rsidRDefault="00AC5ADA" w:rsidP="00AC5ADA">
      <w:pPr>
        <w:rPr>
          <w:b/>
        </w:rPr>
      </w:pPr>
      <w:r w:rsidRPr="00142BFF">
        <w:rPr>
          <w:b/>
        </w:rPr>
        <w:t>October – December</w:t>
      </w:r>
      <w:bookmarkStart w:id="0" w:name="_GoBack"/>
      <w:bookmarkEnd w:id="0"/>
    </w:p>
    <w:p w:rsidR="00AC5ADA" w:rsidRDefault="00AC5ADA" w:rsidP="00AC5ADA">
      <w:r>
        <w:t>Grant applications must be submitted through the online grants management system by the deadline, October 17 at 11:59pm (ET).</w:t>
      </w:r>
    </w:p>
    <w:p w:rsidR="00AC5ADA" w:rsidRDefault="00AC5ADA" w:rsidP="00AC5ADA">
      <w:r>
        <w:t>LCCs complete the Financial Report in the grants management system by October 17. This includes:</w:t>
      </w:r>
    </w:p>
    <w:p w:rsidR="00AC5ADA" w:rsidRDefault="00AC5ADA" w:rsidP="00AC5ADA">
      <w:r>
        <w:t>LCC Account Form</w:t>
      </w:r>
    </w:p>
    <w:p w:rsidR="00AC5ADA" w:rsidRDefault="00AC5ADA" w:rsidP="00AC5ADA">
      <w:r>
        <w:t>Calculating amount available for granting</w:t>
      </w:r>
    </w:p>
    <w:p w:rsidR="00AC5ADA" w:rsidRDefault="00AC5ADA" w:rsidP="00AC5ADA">
      <w:r>
        <w:t>LCCs generate their panel books in the grants management system and begin reviewing applications.</w:t>
      </w:r>
    </w:p>
    <w:p w:rsidR="00AC5ADA" w:rsidRDefault="00AC5ADA" w:rsidP="00AC5ADA">
      <w:r>
        <w:t>LCCs schedule voting meeting(s) to review applications and publicly post the meetings according to the Open Meeting Law.</w:t>
      </w:r>
    </w:p>
    <w:p w:rsidR="00AC5ADA" w:rsidRDefault="00AC5ADA" w:rsidP="00AC5ADA">
      <w:r>
        <w:lastRenderedPageBreak/>
        <w:t>LCCs conduct their grant cycle voting meetings.</w:t>
      </w:r>
    </w:p>
    <w:p w:rsidR="00AC5ADA" w:rsidRDefault="00AC5ADA" w:rsidP="00AC5ADA">
      <w:r>
        <w:t>LCCs send disapproval notifications immediately following voting meeting using the grants management system. (Denial letters must be sent by December 30 in order for the Grant Decision Report to be completed on time.)</w:t>
      </w:r>
    </w:p>
    <w:p w:rsidR="00AC5ADA" w:rsidRDefault="00AC5ADA" w:rsidP="00AC5ADA">
      <w:r>
        <w:t>LCCs handle any reconsideration requests. (Denied applicants may submit a reconsideration request within 15 days of receiving grant notification. Fifteen days must pass after sending denial notifications before sending out award letter.)</w:t>
      </w:r>
    </w:p>
    <w:p w:rsidR="00AC5ADA" w:rsidRDefault="00AC5ADA" w:rsidP="00AC5ADA">
      <w:r>
        <w:t>LCCs enter grant decisions and grant cycle voting meeting into the grants management system</w:t>
      </w:r>
    </w:p>
    <w:sectPr w:rsidR="00AC5ADA" w:rsidSect="00AC5A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F7" w:rsidRDefault="004318F7" w:rsidP="00142BFF">
      <w:pPr>
        <w:spacing w:after="0" w:line="240" w:lineRule="auto"/>
      </w:pPr>
      <w:r>
        <w:separator/>
      </w:r>
    </w:p>
  </w:endnote>
  <w:endnote w:type="continuationSeparator" w:id="0">
    <w:p w:rsidR="004318F7" w:rsidRDefault="004318F7" w:rsidP="0014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F7" w:rsidRDefault="004318F7" w:rsidP="00142BFF">
      <w:pPr>
        <w:spacing w:after="0" w:line="240" w:lineRule="auto"/>
      </w:pPr>
      <w:r>
        <w:separator/>
      </w:r>
    </w:p>
  </w:footnote>
  <w:footnote w:type="continuationSeparator" w:id="0">
    <w:p w:rsidR="004318F7" w:rsidRDefault="004318F7" w:rsidP="00142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E9"/>
    <w:rsid w:val="0000538A"/>
    <w:rsid w:val="00142BFF"/>
    <w:rsid w:val="001636C8"/>
    <w:rsid w:val="001E6821"/>
    <w:rsid w:val="004318F7"/>
    <w:rsid w:val="00AC5ADA"/>
    <w:rsid w:val="00CE7BE9"/>
    <w:rsid w:val="00E9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B1BF1-8061-4B8C-B225-36EA102D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FF"/>
  </w:style>
  <w:style w:type="paragraph" w:styleId="Footer">
    <w:name w:val="footer"/>
    <w:basedOn w:val="Normal"/>
    <w:link w:val="FooterChar"/>
    <w:uiPriority w:val="99"/>
    <w:unhideWhenUsed/>
    <w:rsid w:val="0014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Fagin</dc:creator>
  <cp:lastModifiedBy>Microsoft account</cp:lastModifiedBy>
  <cp:revision>2</cp:revision>
  <dcterms:created xsi:type="dcterms:W3CDTF">2023-09-11T15:33:00Z</dcterms:created>
  <dcterms:modified xsi:type="dcterms:W3CDTF">2023-09-11T15:33:00Z</dcterms:modified>
</cp:coreProperties>
</file>